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62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2"/>
          <w:sz w:val="44"/>
          <w:szCs w:val="44"/>
          <w:highlight w:val="none"/>
          <w:lang w:val="en-US" w:eastAsia="zh-CN" w:bidi="ar-SA"/>
        </w:rPr>
        <w:t>履职尽责强监督 护航发展守初心</w:t>
      </w:r>
    </w:p>
    <w:p w14:paraId="2CCF5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2"/>
          <w:sz w:val="44"/>
          <w:szCs w:val="44"/>
          <w:highlight w:val="none"/>
          <w:lang w:val="en-US" w:eastAsia="zh-CN" w:bidi="ar-SA"/>
        </w:rPr>
        <w:t>北京佑安爱心家园第二届监事会工作报告</w:t>
      </w:r>
    </w:p>
    <w:p w14:paraId="4891CD76">
      <w:pPr>
        <w:rPr>
          <w:rFonts w:hint="eastAsia"/>
        </w:rPr>
      </w:pPr>
    </w:p>
    <w:p w14:paraId="1C3871F7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各位代表：</w:t>
      </w:r>
    </w:p>
    <w:p w14:paraId="600D34FA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受第二届监事会委托，我向第三届会员大会作工作报告，全面总结本届监事会履职情况，请予审议。</w:t>
      </w:r>
    </w:p>
    <w:p w14:paraId="22EAD74F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北京佑安爱心家园于2012年12月正式成立，2019年5月完成第二届理事会换届改选。本届监事会在北京市卫生健康委员会、北京市民政局的指导下，严格遵循《中华人民共和国慈善法》《社会团体登记管理条例》等法律法规，紧紧围绕《北京佑安爱心家园章程》赋予的职责，以保障社团规范运作、促进防艾事业高质量发展为核心，坚持独立、客观、公正的原则，对理事会履职、业务活动、财务管理等关键环节实施全过程监督，有效防范运营风险，为社团健康有序发展筑牢监督防线。</w:t>
      </w:r>
    </w:p>
    <w:p w14:paraId="5397AD83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经全面监督核查，本届监事会认为：第二届理事会领导班子履职尽责、勤勉务实，带领全体会员紧紧围绕艾滋病防治核心使命，规范开展各项工作，取得了显著成效，工作成果得到社会各界及服务对象的广泛认可。现将本届监事会主要工作情况报告如下：</w:t>
      </w:r>
    </w:p>
    <w:p w14:paraId="15918505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5F94E6E4">
      <w:pPr>
        <w:adjustRightInd w:val="0"/>
        <w:snapToGrid w:val="0"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  <w:t>一、聚焦核心职责，扎实开展监督工作</w:t>
      </w:r>
    </w:p>
    <w:p w14:paraId="6F601055"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 w:cs="Calibri"/>
          <w:b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b/>
          <w:bCs/>
          <w:kern w:val="2"/>
          <w:sz w:val="32"/>
          <w:szCs w:val="28"/>
          <w:lang w:val="en-US" w:eastAsia="zh-CN" w:bidi="ar-SA"/>
        </w:rPr>
        <w:t>（一）监督组织机构建设，保障治理规范有序</w:t>
      </w:r>
    </w:p>
    <w:p w14:paraId="23D011BC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监事会持续关注社团组织架构完善情况，经核查确认：第二届理事会组织机构健全，理事、会长、副会长、秘书长等领导成员资质合规、分工明确。全体领导成员能够严格遵守国家法律法规及社团章程，认真履行岗位职责，坚持民主决策、科学管理，各项工作开展规范有序，未发现违规履职、滥用职权等情况。同时，监事会监督理事会重大事项决策等关键工作，确保各项程序符合章程规定，保障了社团治理的规范性与严肃性。</w:t>
      </w:r>
    </w:p>
    <w:p w14:paraId="1CE239BE"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 w:cs="Calibri"/>
          <w:b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b/>
          <w:bCs/>
          <w:kern w:val="2"/>
          <w:sz w:val="32"/>
          <w:szCs w:val="28"/>
          <w:lang w:val="en-US" w:eastAsia="zh-CN" w:bidi="ar-SA"/>
        </w:rPr>
        <w:t>（二）监督制度体系完善，夯实规范运作基础</w:t>
      </w:r>
    </w:p>
    <w:p w14:paraId="3CFFE0C3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本届监事会将制度建设监督作为重点工作，全程跟踪监督《北京佑安爱心家园章程》修订工作，推动理事会新增党建、诚信等4个章节35条内容，确保章程修订程序合规、内容贴合社团发展实际。同时，监督理事会完善《财务管理制度》《档案管理制度》《志愿者管理办法》等配套规章制度，形成了覆盖业务开展、财务管理、人员管理等全流程的制度体系。此外，监事会牵头建立内部工作规则，明确监事职责权限、监督流程、会议制度等，规范形成会议记录并妥善留存，提升了监督工作的专业化、规范化水平。</w:t>
      </w:r>
    </w:p>
    <w:p w14:paraId="2A6D867C"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 w:cs="Calibri"/>
          <w:b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b/>
          <w:bCs/>
          <w:kern w:val="2"/>
          <w:sz w:val="32"/>
          <w:szCs w:val="28"/>
          <w:lang w:val="en-US" w:eastAsia="zh-CN" w:bidi="ar-SA"/>
        </w:rPr>
        <w:t>（三）监督业务活动开展，保障使命有效践行</w:t>
      </w:r>
    </w:p>
    <w:p w14:paraId="1561346F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监事会聚焦艾滋病防治核心业务，对社团开展的宣传教育、干预检测、帮扶救助、国际交流等重点工作实施全过程监督。重点核查了“三位一体”一站式服务、社区社会组织培育、少数民族地区帮扶、高校防艾教育等关键项目的组织实施。经监督确认：各项业务活动均符合章程规定及公益宗旨，活动方案科学可行，实施过程规范透明，经费使用精准高效，有效实现了“提升防艾意识、降低传播风险、关爱感染者群体”的工作目标。</w:t>
      </w:r>
    </w:p>
    <w:p w14:paraId="0B4DF3EE"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 w:cs="Calibri"/>
          <w:b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b/>
          <w:bCs/>
          <w:kern w:val="2"/>
          <w:sz w:val="32"/>
          <w:szCs w:val="28"/>
          <w:lang w:val="en-US" w:eastAsia="zh-CN" w:bidi="ar-SA"/>
        </w:rPr>
        <w:t>（四）监督重大决策实施，保障决策科学民主</w:t>
      </w:r>
    </w:p>
    <w:p w14:paraId="716DFA6F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监事会对社团发展规划制定、年度工作计划部署实施监督。在决策过程中，监事针对关键环节提出质询与建议，确保决策程序规范、依据充分、符合社团发展实际。同时，对理事会决议落实情况进行常态化核查，确保各项决策部署有效落地。社团所有重大决策经民主讨论、集体表决通过。此外，监事会监督理事会积极参与北京市民政局每年的年检审核，确保社团持续符合登记管理要求。</w:t>
      </w:r>
    </w:p>
    <w:p w14:paraId="51B329A2"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 w:cs="Calibri"/>
          <w:b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b/>
          <w:bCs/>
          <w:kern w:val="2"/>
          <w:sz w:val="32"/>
          <w:szCs w:val="28"/>
          <w:lang w:val="en-US" w:eastAsia="zh-CN" w:bidi="ar-SA"/>
        </w:rPr>
        <w:t>（五）监督财务管理工作，保障资金安全透明</w:t>
      </w:r>
    </w:p>
    <w:p w14:paraId="40FF9507">
      <w:pPr>
        <w:adjustRightInd w:val="0"/>
        <w:snapToGrid w:val="0"/>
        <w:spacing w:line="560" w:lineRule="exact"/>
        <w:ind w:firstLine="64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财务管理监督是监事会核心职责，本届监事会严格按照财务管理制度要求，对社团经费收支、资金使用、财务核算等情况实施全流程监督。一是定期核查财务凭证、账簿、报表等资料，重点审核重大项目经费、公益捐赠资金的</w:t>
      </w:r>
      <w:bookmarkStart w:id="0" w:name="_GoBack"/>
      <w:bookmarkEnd w:id="0"/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使用情况，确保每一笔收支都符合章程规定及财务制度要求，未发现截留、挪用、侵占资金等违规情况。二是监督理事会委托第三方专业审计机构开展年度财务审计，并按要求向登记管理机关报备，确保财务工作公开透明、接受社会监督。经核查，社团财务账目清晰、收支合规，资金使用效益良好，有效保障了公益使命的践行。</w:t>
      </w:r>
    </w:p>
    <w:p w14:paraId="5AC3FD6F">
      <w:pPr>
        <w:adjustRightInd w:val="0"/>
        <w:snapToGrid w:val="0"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  <w:t>二、存在的问题与不足</w:t>
      </w:r>
    </w:p>
    <w:p w14:paraId="7B52CCC6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在履行监督职责过程中，监事会也清醒认识到自身工作存在的不足：监督方式较为传统，以事后核查监督为主，事前预防、事中动态监督的机制不够完善。</w:t>
      </w:r>
    </w:p>
    <w:p w14:paraId="4F731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  <w:t>三、对下一届监事会的工作建议</w:t>
      </w:r>
    </w:p>
    <w:p w14:paraId="0D65E2D7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为持续强化监督职能，更好保障社团发展，现对下一届监事会提出以下建议：一是深化监督体系建设，完善事前、事中、事后全链条监督机制，加大对公益项目的现场监督力度，扩大监督覆盖面；二是创新监督方式方法，结合社团数字化建设，探索线上监督与线下核查相结合的模式，提升监督工作的精准性与效率；三是强化监督结果运用，建立问题整改跟踪机制，对监督发现的问题及时督促整改，形成“监督—整改—提升”的闭环管理，切实以高质量监督护航社团高质量发展。</w:t>
      </w:r>
    </w:p>
    <w:p w14:paraId="7A794AFC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各位代表，本届监事会的工作离不开各级主管部门的指导、理事会的支持以及全体会员的配合。在此，向大家表示衷心的感谢！</w:t>
      </w:r>
    </w:p>
    <w:p w14:paraId="63DAFB92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以上是本届监事会的工作报告，请予审议。</w:t>
      </w:r>
    </w:p>
    <w:p w14:paraId="3725610A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</w:p>
    <w:p w14:paraId="069370A5">
      <w:pPr>
        <w:ind w:firstLine="5320" w:firstLineChars="19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D7D48"/>
    <w:rsid w:val="0F585670"/>
    <w:rsid w:val="122D13CA"/>
    <w:rsid w:val="149F2C82"/>
    <w:rsid w:val="14FE41AE"/>
    <w:rsid w:val="2C257E4C"/>
    <w:rsid w:val="31DF2EA6"/>
    <w:rsid w:val="479263E5"/>
    <w:rsid w:val="56331CC6"/>
    <w:rsid w:val="60BC66F6"/>
    <w:rsid w:val="62CD7D48"/>
    <w:rsid w:val="6866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1923</Words>
  <Characters>1931</Characters>
  <Lines>0</Lines>
  <Paragraphs>0</Paragraphs>
  <TotalTime>49</TotalTime>
  <ScaleCrop>false</ScaleCrop>
  <LinksUpToDate>false</LinksUpToDate>
  <CharactersWithSpaces>1932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2026-01-12T01:38:00Z</dcterms:created>
  <dc:creator>涩梅梅</dc:creator>
  <cp:lastModifiedBy>涩梅梅</cp:lastModifiedBy>
  <dcterms:modified xsi:type="dcterms:W3CDTF">2026-06-02T06:58:42Z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BA60D006DFC84D10911C71E1AB79B096_11</vt:lpwstr>
  </property>
  <property fmtid="{D5CDD505-2E9C-101B-9397-08002B2CF9AE}" pid="4" name="KSOTemplateDocerSaveRecord">
    <vt:lpwstr>eyJoZGlkIjoiMTc5MzdiNzM4ZDQ2Y2Q4ZjI3ODJhMDEyYTg0ZDBjYWYiLCJ1c2VySWQiOiIzOTQ2NzAxMDYifQ==</vt:lpwstr>
  </property>
</Properties>
</file>